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95338" w14:textId="3D14CFC4" w:rsidR="003B05EA" w:rsidRPr="003B05EA" w:rsidRDefault="003B05EA" w:rsidP="003B05EA">
      <w:pPr>
        <w:jc w:val="center"/>
        <w:rPr>
          <w:b/>
          <w:bCs/>
        </w:rPr>
      </w:pPr>
      <w:r w:rsidRPr="003B05EA">
        <w:rPr>
          <w:b/>
          <w:bCs/>
        </w:rPr>
        <w:t>ANNUAL DECLARATION OF COMPLIANCE WITH CALIFORNIA HEALTH AND SAFETY CODE, CHAPTER 8</w:t>
      </w:r>
      <w:r>
        <w:t xml:space="preserve"> </w:t>
      </w:r>
      <w:r w:rsidRPr="003B05EA">
        <w:rPr>
          <w:b/>
          <w:bCs/>
        </w:rPr>
        <w:t>June 30, 202</w:t>
      </w:r>
      <w:r w:rsidR="00D26616">
        <w:rPr>
          <w:b/>
          <w:bCs/>
        </w:rPr>
        <w:t>4</w:t>
      </w:r>
    </w:p>
    <w:p w14:paraId="203EEBDC" w14:textId="3E93609F" w:rsidR="003B05EA" w:rsidRDefault="003B05EA" w:rsidP="003B05EA">
      <w:r>
        <w:t xml:space="preserve">In compliance with the California Health and Safety Code, </w:t>
      </w:r>
      <w:r w:rsidR="008D2A38">
        <w:t>CSL</w:t>
      </w:r>
      <w:r w:rsidR="008B37F7">
        <w:t>’s</w:t>
      </w:r>
      <w:r w:rsidR="005E57FF">
        <w:t xml:space="preserve"> US</w:t>
      </w:r>
      <w:r w:rsidR="008B37F7">
        <w:t xml:space="preserve"> affiliates (</w:t>
      </w:r>
      <w:r>
        <w:t>CSL Behring</w:t>
      </w:r>
      <w:r w:rsidR="00C9368B">
        <w:t>, CSL Seqirus and CSL Vifor</w:t>
      </w:r>
      <w:r w:rsidR="008B37F7">
        <w:t>)</w:t>
      </w:r>
      <w:r w:rsidR="00732F7F">
        <w:t xml:space="preserve"> </w:t>
      </w:r>
      <w:r>
        <w:t xml:space="preserve">adopted a Compliance Plan establishing a compliance program that is </w:t>
      </w:r>
      <w:r w:rsidR="00274559">
        <w:t xml:space="preserve">in line with </w:t>
      </w:r>
      <w:r>
        <w:t>the United States Department of Health and Human Services Office of Inspector General’s “Compliance Program Guidance for Pharmaceutical Manufacturers” and includes policies and procedures consistent with the 2021 Pharmaceutical Research and Manufacturers of America revised “Code on Interactions with Health Care Professionals.”</w:t>
      </w:r>
    </w:p>
    <w:p w14:paraId="63F39846" w14:textId="37E78218" w:rsidR="003B05EA" w:rsidRDefault="00DD24E4" w:rsidP="003B05EA">
      <w:r>
        <w:t xml:space="preserve">CSL and its </w:t>
      </w:r>
      <w:r w:rsidR="005315CC">
        <w:t xml:space="preserve">US </w:t>
      </w:r>
      <w:r>
        <w:t xml:space="preserve">affiliates have </w:t>
      </w:r>
      <w:r w:rsidR="003B05EA">
        <w:t xml:space="preserve">also </w:t>
      </w:r>
      <w:r w:rsidR="00652B28">
        <w:t xml:space="preserve">each </w:t>
      </w:r>
      <w:r w:rsidR="003B05EA">
        <w:t>established an annual dollar limit of $1,500 for</w:t>
      </w:r>
      <w:r w:rsidR="00D31BE9">
        <w:t xml:space="preserve"> promotional</w:t>
      </w:r>
      <w:r w:rsidR="003B05EA">
        <w:t xml:space="preserve"> </w:t>
      </w:r>
      <w:r w:rsidR="00D31BE9">
        <w:t xml:space="preserve">activities or materials </w:t>
      </w:r>
      <w:r w:rsidR="003B05EA">
        <w:t xml:space="preserve">provided to an individual California health care professional pursuant to the California Health and Safety Code. This annual dollar limit represents a spending cap. It is not a goal or an average, and </w:t>
      </w:r>
      <w:r w:rsidR="00F15EAB">
        <w:t>CSL and its US affiliates</w:t>
      </w:r>
      <w:r w:rsidR="003B05EA">
        <w:t xml:space="preserve"> anticipate that amounts provided will be substantially less than this maximum amount. </w:t>
      </w:r>
    </w:p>
    <w:p w14:paraId="253AC19E" w14:textId="20834A3D" w:rsidR="003B05EA" w:rsidRDefault="003B05EA" w:rsidP="003B05EA">
      <w:r>
        <w:t xml:space="preserve">To the best of its knowledge, </w:t>
      </w:r>
      <w:r w:rsidR="00DD24E4">
        <w:t xml:space="preserve">CSL and </w:t>
      </w:r>
      <w:r w:rsidR="005315CC">
        <w:t xml:space="preserve">US </w:t>
      </w:r>
      <w:r w:rsidR="00DD24E4">
        <w:t xml:space="preserve">affiliate companies </w:t>
      </w:r>
      <w:r w:rsidR="00652B28">
        <w:t xml:space="preserve">(CSL Behring, CSL Seqirus and CSL Vifor) </w:t>
      </w:r>
      <w:r w:rsidR="00DD24E4">
        <w:t xml:space="preserve">are </w:t>
      </w:r>
      <w:r>
        <w:t xml:space="preserve">in compliance with its Compliance Plan, its spending limit and Chapter 8 of the California Health and Safety Code. </w:t>
      </w:r>
    </w:p>
    <w:p w14:paraId="07723CB4" w14:textId="2F7E3143" w:rsidR="004C15A9" w:rsidRDefault="003B05EA" w:rsidP="003B05EA">
      <w:r>
        <w:t xml:space="preserve">Copies of this declaration and the Compliance Plan are available at </w:t>
      </w:r>
      <w:r w:rsidR="00D31BE9">
        <w:t>CSL</w:t>
      </w:r>
      <w:r w:rsidRPr="00D31BE9">
        <w:t xml:space="preserve">.com </w:t>
      </w:r>
      <w:r>
        <w:t>or by calling 800-394-1290 ext. 4583.</w:t>
      </w:r>
    </w:p>
    <w:sectPr w:rsidR="004C15A9">
      <w:footerReference w:type="even" r:id="rId6"/>
      <w:footerReference w:type="default" r:id="rId7"/>
      <w:foot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2A394" w14:textId="77777777" w:rsidR="00F80908" w:rsidRDefault="00F80908" w:rsidP="00F80908">
      <w:pPr>
        <w:spacing w:after="0" w:line="240" w:lineRule="auto"/>
      </w:pPr>
      <w:r>
        <w:separator/>
      </w:r>
    </w:p>
  </w:endnote>
  <w:endnote w:type="continuationSeparator" w:id="0">
    <w:p w14:paraId="18DE7F92" w14:textId="77777777" w:rsidR="00F80908" w:rsidRDefault="00F80908" w:rsidP="00F80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40B22" w14:textId="1FB763D7" w:rsidR="00F80908" w:rsidRDefault="00F80908">
    <w:pPr>
      <w:pStyle w:val="Footer"/>
    </w:pPr>
    <w:r>
      <w:rPr>
        <w:noProof/>
      </w:rPr>
      <mc:AlternateContent>
        <mc:Choice Requires="wps">
          <w:drawing>
            <wp:anchor distT="0" distB="0" distL="0" distR="0" simplePos="0" relativeHeight="251659264" behindDoc="0" locked="0" layoutInCell="1" allowOverlap="1" wp14:anchorId="597DE547" wp14:editId="5EF4B335">
              <wp:simplePos x="635" y="635"/>
              <wp:positionH relativeFrom="page">
                <wp:align>center</wp:align>
              </wp:positionH>
              <wp:positionV relativeFrom="page">
                <wp:align>bottom</wp:align>
              </wp:positionV>
              <wp:extent cx="443865" cy="443865"/>
              <wp:effectExtent l="0" t="0" r="1270" b="0"/>
              <wp:wrapNone/>
              <wp:docPr id="2" name="Text Box 2" descr="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3157D0" w14:textId="5A0286A1"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97DE547" id="_x0000_t202" coordsize="21600,21600" o:spt="202" path="m,l,21600r21600,l21600,xe">
              <v:stroke joinstyle="miter"/>
              <v:path gradientshapeok="t" o:connecttype="rect"/>
            </v:shapetype>
            <v:shape id="Text Box 2" o:spid="_x0000_s1026" type="#_x0000_t202" alt="BUSINESS US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223157D0" w14:textId="5A0286A1"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3E3C" w14:textId="4EC20974" w:rsidR="00F80908" w:rsidRDefault="00F80908">
    <w:pPr>
      <w:pStyle w:val="Footer"/>
    </w:pPr>
    <w:r>
      <w:rPr>
        <w:noProof/>
      </w:rPr>
      <mc:AlternateContent>
        <mc:Choice Requires="wps">
          <w:drawing>
            <wp:anchor distT="0" distB="0" distL="0" distR="0" simplePos="0" relativeHeight="251660288" behindDoc="0" locked="0" layoutInCell="1" allowOverlap="1" wp14:anchorId="04F18D92" wp14:editId="5CD9DBD1">
              <wp:simplePos x="914400" y="9429750"/>
              <wp:positionH relativeFrom="page">
                <wp:align>center</wp:align>
              </wp:positionH>
              <wp:positionV relativeFrom="page">
                <wp:align>bottom</wp:align>
              </wp:positionV>
              <wp:extent cx="443865" cy="443865"/>
              <wp:effectExtent l="0" t="0" r="1270" b="0"/>
              <wp:wrapNone/>
              <wp:docPr id="3" name="Text Box 3" descr="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89E7A91" w14:textId="52D0EE9B"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4F18D92" id="_x0000_t202" coordsize="21600,21600" o:spt="202" path="m,l,21600r21600,l21600,xe">
              <v:stroke joinstyle="miter"/>
              <v:path gradientshapeok="t" o:connecttype="rect"/>
            </v:shapetype>
            <v:shape id="Text Box 3" o:spid="_x0000_s1027" type="#_x0000_t202" alt="BUSINESS US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589E7A91" w14:textId="52D0EE9B"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D0413" w14:textId="4A094858" w:rsidR="00F80908" w:rsidRDefault="00F80908">
    <w:pPr>
      <w:pStyle w:val="Footer"/>
    </w:pPr>
    <w:r>
      <w:rPr>
        <w:noProof/>
      </w:rPr>
      <mc:AlternateContent>
        <mc:Choice Requires="wps">
          <w:drawing>
            <wp:anchor distT="0" distB="0" distL="0" distR="0" simplePos="0" relativeHeight="251658240" behindDoc="0" locked="0" layoutInCell="1" allowOverlap="1" wp14:anchorId="612938E3" wp14:editId="4BA4ED7D">
              <wp:simplePos x="635" y="635"/>
              <wp:positionH relativeFrom="page">
                <wp:align>center</wp:align>
              </wp:positionH>
              <wp:positionV relativeFrom="page">
                <wp:align>bottom</wp:align>
              </wp:positionV>
              <wp:extent cx="443865" cy="443865"/>
              <wp:effectExtent l="0" t="0" r="1270" b="0"/>
              <wp:wrapNone/>
              <wp:docPr id="1" name="Text Box 1" descr="BUSINESS US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D0A52DB" w14:textId="401999F7"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12938E3" id="_x0000_t202" coordsize="21600,21600" o:spt="202" path="m,l,21600r21600,l21600,xe">
              <v:stroke joinstyle="miter"/>
              <v:path gradientshapeok="t" o:connecttype="rect"/>
            </v:shapetype>
            <v:shape id="Text Box 1" o:spid="_x0000_s1028" type="#_x0000_t202" alt="BUSINESS USE"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6D0A52DB" w14:textId="401999F7" w:rsidR="00F80908" w:rsidRPr="00F80908" w:rsidRDefault="00F80908" w:rsidP="00F80908">
                    <w:pPr>
                      <w:spacing w:after="0"/>
                      <w:rPr>
                        <w:rFonts w:ascii="Calibri" w:eastAsia="Calibri" w:hAnsi="Calibri" w:cs="Calibri"/>
                        <w:noProof/>
                        <w:color w:val="000000"/>
                        <w:sz w:val="14"/>
                        <w:szCs w:val="14"/>
                      </w:rPr>
                    </w:pPr>
                    <w:r w:rsidRPr="00F80908">
                      <w:rPr>
                        <w:rFonts w:ascii="Calibri" w:eastAsia="Calibri" w:hAnsi="Calibri" w:cs="Calibri"/>
                        <w:noProof/>
                        <w:color w:val="000000"/>
                        <w:sz w:val="14"/>
                        <w:szCs w:val="14"/>
                      </w:rPr>
                      <w:t>BUSINESS USE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1124F" w14:textId="77777777" w:rsidR="00F80908" w:rsidRDefault="00F80908" w:rsidP="00F80908">
      <w:pPr>
        <w:spacing w:after="0" w:line="240" w:lineRule="auto"/>
      </w:pPr>
      <w:r>
        <w:separator/>
      </w:r>
    </w:p>
  </w:footnote>
  <w:footnote w:type="continuationSeparator" w:id="0">
    <w:p w14:paraId="3A42D08E" w14:textId="77777777" w:rsidR="00F80908" w:rsidRDefault="00F80908" w:rsidP="00F809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5EA"/>
    <w:rsid w:val="00041F12"/>
    <w:rsid w:val="00141A33"/>
    <w:rsid w:val="00274559"/>
    <w:rsid w:val="003B05EA"/>
    <w:rsid w:val="004C15A9"/>
    <w:rsid w:val="004C2D6E"/>
    <w:rsid w:val="005315CC"/>
    <w:rsid w:val="005E57FF"/>
    <w:rsid w:val="005F1022"/>
    <w:rsid w:val="00652B28"/>
    <w:rsid w:val="00732F7F"/>
    <w:rsid w:val="008B37F7"/>
    <w:rsid w:val="008D2A38"/>
    <w:rsid w:val="009945CD"/>
    <w:rsid w:val="00C9368B"/>
    <w:rsid w:val="00D26616"/>
    <w:rsid w:val="00D31BE9"/>
    <w:rsid w:val="00DD24E4"/>
    <w:rsid w:val="00E1642E"/>
    <w:rsid w:val="00F15EAB"/>
    <w:rsid w:val="00F80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4387"/>
  <w15:chartTrackingRefBased/>
  <w15:docId w15:val="{5DDE25A1-7AB2-463D-BE0F-B76ABBBD7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80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209</Words>
  <Characters>1193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Bottelier, Eric US/KOP</dc:creator>
  <cp:keywords/>
  <dc:description/>
  <cp:lastModifiedBy>Cianfarini, Chris [External]</cp:lastModifiedBy>
  <cp:revision>2</cp:revision>
  <dcterms:created xsi:type="dcterms:W3CDTF">2024-04-30T20:41:00Z</dcterms:created>
  <dcterms:modified xsi:type="dcterms:W3CDTF">2024-04-30T20:41:00Z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BUSINESS USE</vt:lpwstr>
  </property>
  <property fmtid="{D5CDD505-2E9C-101B-9397-08002B2CF9AE}" pid="5" name="MSIP_Label_5288b588-e085-4e7c-a1a7-3e70c10d1e67_Enabled">
    <vt:lpwstr>true</vt:lpwstr>
  </property>
  <property fmtid="{D5CDD505-2E9C-101B-9397-08002B2CF9AE}" pid="6" name="MSIP_Label_5288b588-e085-4e7c-a1a7-3e70c10d1e67_SetDate">
    <vt:lpwstr>2024-04-30T20:41:25Z</vt:lpwstr>
  </property>
  <property fmtid="{D5CDD505-2E9C-101B-9397-08002B2CF9AE}" pid="7" name="MSIP_Label_5288b588-e085-4e7c-a1a7-3e70c10d1e67_Method">
    <vt:lpwstr>Standard</vt:lpwstr>
  </property>
  <property fmtid="{D5CDD505-2E9C-101B-9397-08002B2CF9AE}" pid="8" name="MSIP_Label_5288b588-e085-4e7c-a1a7-3e70c10d1e67_Name">
    <vt:lpwstr>Internal Use Data</vt:lpwstr>
  </property>
  <property fmtid="{D5CDD505-2E9C-101B-9397-08002B2CF9AE}" pid="9" name="MSIP_Label_5288b588-e085-4e7c-a1a7-3e70c10d1e67_SiteId">
    <vt:lpwstr>6dba777c-7033-4ab8-8a93-46304e7ee1b4</vt:lpwstr>
  </property>
  <property fmtid="{D5CDD505-2E9C-101B-9397-08002B2CF9AE}" pid="10" name="MSIP_Label_5288b588-e085-4e7c-a1a7-3e70c10d1e67_ActionId">
    <vt:lpwstr>1859787f-3c69-486c-98b7-12548745aa70</vt:lpwstr>
  </property>
  <property fmtid="{D5CDD505-2E9C-101B-9397-08002B2CF9AE}" pid="11" name="MSIP_Label_5288b588-e085-4e7c-a1a7-3e70c10d1e67_ContentBits">
    <vt:lpwstr>2</vt:lpwstr>
  </property>
</Properties>
</file>